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7CAC" w14:textId="5CB07045" w:rsidR="00F41BCC" w:rsidRPr="00772341" w:rsidRDefault="005E3A92">
      <w:pPr>
        <w:rPr>
          <w:b/>
          <w:bCs/>
          <w:sz w:val="28"/>
          <w:szCs w:val="28"/>
        </w:rPr>
      </w:pPr>
      <w:r w:rsidRPr="00227D9E">
        <w:rPr>
          <w:b/>
          <w:bCs/>
          <w:sz w:val="32"/>
          <w:szCs w:val="32"/>
        </w:rPr>
        <w:t>Visionary</w:t>
      </w:r>
      <w:r w:rsidRPr="00772341">
        <w:rPr>
          <w:b/>
          <w:bCs/>
          <w:sz w:val="28"/>
          <w:szCs w:val="28"/>
        </w:rPr>
        <w:t xml:space="preserve"> Partners</w:t>
      </w:r>
    </w:p>
    <w:p w14:paraId="69D5C1AF" w14:textId="77777777" w:rsidR="00772341" w:rsidRPr="003C396F" w:rsidRDefault="00E4725D" w:rsidP="00772341">
      <w:pPr>
        <w:shd w:val="clear" w:color="auto" w:fill="FFFFFF"/>
        <w:spacing w:after="0" w:line="240" w:lineRule="auto"/>
        <w:rPr>
          <w:rFonts w:eastAsia="Times New Roman" w:cstheme="minorHAnsi"/>
          <w:b/>
          <w:color w:val="212121"/>
        </w:rPr>
      </w:pPr>
      <w:hyperlink r:id="rId9" w:history="1">
        <w:r w:rsidR="00772341" w:rsidRPr="00940A79">
          <w:rPr>
            <w:rStyle w:val="Hyperlink"/>
            <w:rFonts w:eastAsia="Times New Roman" w:cstheme="minorHAnsi"/>
            <w:b/>
          </w:rPr>
          <w:t>Arbor Day Foundation</w:t>
        </w:r>
      </w:hyperlink>
    </w:p>
    <w:p w14:paraId="487445C5" w14:textId="77777777" w:rsidR="00772341" w:rsidRPr="003C396F" w:rsidRDefault="00772341" w:rsidP="00C46303">
      <w:pPr>
        <w:shd w:val="clear" w:color="auto" w:fill="FFFFFF"/>
        <w:spacing w:after="0" w:line="240" w:lineRule="auto"/>
        <w:rPr>
          <w:rFonts w:eastAsia="Times New Roman" w:cstheme="minorHAnsi"/>
          <w:color w:val="212121"/>
        </w:rPr>
      </w:pPr>
      <w:r w:rsidRPr="003C396F">
        <w:rPr>
          <w:rFonts w:eastAsia="Times New Roman" w:cstheme="minorHAnsi"/>
          <w:color w:val="212121"/>
        </w:rPr>
        <w:t>The Arbor Day Foundation’s mission is simple: we inspire people to plant, nurture, and celebrate trees. In the carbon markets, the Foundation specializes in scaling-up verified carbon credit projects via forest restoration and agroforestry. We co-create compelling carbon credit and value chain portfolios that include forest protection, improved forest management, forest restoration, blue carbon, and community trees/forests. Together we can create a climate-positive economy that restores forests and empowers all people and communities. The time for trees is now. To learn more visit arborday.org/carbon.</w:t>
      </w:r>
    </w:p>
    <w:p w14:paraId="7F9497B0" w14:textId="41D02986" w:rsidR="005E3A92" w:rsidRDefault="005E3A92" w:rsidP="00C46303"/>
    <w:p w14:paraId="638707B6" w14:textId="5E4047E0" w:rsidR="00444E0C" w:rsidRPr="00B9492C" w:rsidRDefault="00E4725D" w:rsidP="00D17CCD">
      <w:pPr>
        <w:spacing w:after="0"/>
        <w:rPr>
          <w:b/>
          <w:bCs/>
        </w:rPr>
      </w:pPr>
      <w:hyperlink r:id="rId10" w:history="1">
        <w:r w:rsidR="00444E0C" w:rsidRPr="00B9492C">
          <w:rPr>
            <w:rStyle w:val="Hyperlink"/>
            <w:b/>
            <w:bCs/>
          </w:rPr>
          <w:t>The Nature Conservancy</w:t>
        </w:r>
      </w:hyperlink>
    </w:p>
    <w:p w14:paraId="656AE05C" w14:textId="3A5D4575" w:rsidR="006553C4" w:rsidRPr="00D17CCD" w:rsidRDefault="006553C4" w:rsidP="00D17CCD">
      <w:pPr>
        <w:autoSpaceDE w:val="0"/>
        <w:autoSpaceDN w:val="0"/>
        <w:adjustRightInd w:val="0"/>
        <w:spacing w:after="0" w:line="240" w:lineRule="auto"/>
        <w:rPr>
          <w:rFonts w:cstheme="minorHAnsi"/>
        </w:rPr>
      </w:pPr>
      <w:r w:rsidRPr="00D17CCD">
        <w:rPr>
          <w:rFonts w:cstheme="minorHAnsi"/>
        </w:rPr>
        <w:t>The Nature Conservancy is a global environmental nonprofit working to create a world where people and nature can thrive. Founded in the U.S. through grassroots action in 1951, The Nature Conservancy has grown to become one of the most effective and wide-reaching environmental organizations in the world. Thanks to more than a million members and the dedicated efforts of our diverse staff and over 400 scientists, we impact conservation in 72 countries and territories: 38 by</w:t>
      </w:r>
      <w:r w:rsidR="00D17CCD" w:rsidRPr="00D17CCD">
        <w:rPr>
          <w:rFonts w:cstheme="minorHAnsi"/>
        </w:rPr>
        <w:t xml:space="preserve"> </w:t>
      </w:r>
      <w:r w:rsidRPr="00D17CCD">
        <w:rPr>
          <w:rFonts w:cstheme="minorHAnsi"/>
        </w:rPr>
        <w:t>direct conservation impact and 34 through partners.</w:t>
      </w:r>
    </w:p>
    <w:p w14:paraId="4C4F2E78" w14:textId="77777777" w:rsidR="00444E0C" w:rsidRDefault="00444E0C"/>
    <w:p w14:paraId="68217010" w14:textId="05BF8628" w:rsidR="005E3A92" w:rsidRPr="00227D9E" w:rsidRDefault="00227D9E">
      <w:pPr>
        <w:rPr>
          <w:b/>
          <w:bCs/>
          <w:sz w:val="32"/>
          <w:szCs w:val="32"/>
        </w:rPr>
      </w:pPr>
      <w:r w:rsidRPr="00227D9E">
        <w:rPr>
          <w:b/>
          <w:bCs/>
          <w:sz w:val="32"/>
          <w:szCs w:val="32"/>
        </w:rPr>
        <w:t>Strategic Supporters</w:t>
      </w:r>
    </w:p>
    <w:bookmarkStart w:id="0" w:name="_Hlk26265389"/>
    <w:p w14:paraId="62E0A2BB" w14:textId="77777777" w:rsidR="00B01956" w:rsidRPr="003C396F" w:rsidRDefault="00E63C74" w:rsidP="00E81104">
      <w:pPr>
        <w:spacing w:after="120" w:line="240" w:lineRule="auto"/>
        <w:rPr>
          <w:rFonts w:cstheme="minorHAnsi"/>
          <w:b/>
          <w:color w:val="000000"/>
        </w:rPr>
      </w:pPr>
      <w:r>
        <w:fldChar w:fldCharType="begin"/>
      </w:r>
      <w:r>
        <w:instrText xml:space="preserve"> HYPERLINK "https://3degreesinc.com/" </w:instrText>
      </w:r>
      <w:r>
        <w:fldChar w:fldCharType="separate"/>
      </w:r>
      <w:r w:rsidR="00B01956" w:rsidRPr="00940A79">
        <w:rPr>
          <w:rStyle w:val="Hyperlink"/>
          <w:rFonts w:cstheme="minorHAnsi"/>
          <w:b/>
        </w:rPr>
        <w:t>3 Degrees</w:t>
      </w:r>
      <w:r>
        <w:rPr>
          <w:rStyle w:val="Hyperlink"/>
          <w:rFonts w:cstheme="minorHAnsi"/>
          <w:b/>
        </w:rPr>
        <w:fldChar w:fldCharType="end"/>
      </w:r>
    </w:p>
    <w:p w14:paraId="5ECFCE60" w14:textId="77777777" w:rsidR="00B01956" w:rsidRPr="003C396F" w:rsidRDefault="00B01956" w:rsidP="00E81104">
      <w:pPr>
        <w:spacing w:after="120" w:line="240" w:lineRule="auto"/>
        <w:rPr>
          <w:rFonts w:cstheme="minorHAnsi"/>
        </w:rPr>
      </w:pPr>
      <w:r w:rsidRPr="003C396F">
        <w:rPr>
          <w:rFonts w:cstheme="minorHAnsi"/>
          <w:color w:val="000000"/>
        </w:rPr>
        <w:t>At 3Degrees, our business is our mission. We make it possible for businesses and their customers to take urgent action on climate change. As a certified B Corporation, we provide renewable energy and emission reduction solutions to Fortune 500 companies, utilities, universities, green building firms, and other organizations. Headquartered in San Francisco, 3Degrees serves clients around the world.</w:t>
      </w:r>
    </w:p>
    <w:p w14:paraId="652D2F09" w14:textId="77777777" w:rsidR="003C396F" w:rsidRDefault="003C396F" w:rsidP="00E81104">
      <w:pPr>
        <w:shd w:val="clear" w:color="auto" w:fill="FFFFFF"/>
        <w:spacing w:after="120" w:line="240" w:lineRule="auto"/>
        <w:rPr>
          <w:rFonts w:cstheme="minorHAnsi"/>
          <w:b/>
        </w:rPr>
      </w:pPr>
    </w:p>
    <w:p w14:paraId="11725745" w14:textId="77777777" w:rsidR="00196B1D" w:rsidRPr="003C396F" w:rsidRDefault="00E4725D" w:rsidP="00E81104">
      <w:pPr>
        <w:shd w:val="clear" w:color="auto" w:fill="FFFFFF"/>
        <w:spacing w:after="120" w:line="240" w:lineRule="auto"/>
        <w:rPr>
          <w:rFonts w:eastAsia="Times New Roman" w:cstheme="minorHAnsi"/>
          <w:b/>
          <w:color w:val="212121"/>
        </w:rPr>
      </w:pPr>
      <w:hyperlink r:id="rId11" w:history="1">
        <w:r w:rsidR="00B01956" w:rsidRPr="00940A79">
          <w:rPr>
            <w:rStyle w:val="Hyperlink"/>
            <w:rFonts w:cstheme="minorHAnsi"/>
            <w:b/>
          </w:rPr>
          <w:t>American Carbon Registry</w:t>
        </w:r>
      </w:hyperlink>
    </w:p>
    <w:p w14:paraId="6A8AB43A" w14:textId="77777777" w:rsidR="00196B1D" w:rsidRPr="003C396F" w:rsidRDefault="00196B1D" w:rsidP="00E81104">
      <w:pPr>
        <w:spacing w:after="120" w:line="240" w:lineRule="auto"/>
        <w:rPr>
          <w:rFonts w:cstheme="minorHAnsi"/>
        </w:rPr>
      </w:pPr>
      <w:r w:rsidRPr="003C396F">
        <w:rPr>
          <w:rFonts w:cstheme="minorHAnsi"/>
        </w:rPr>
        <w:t xml:space="preserve">American Carbon Registry (ACR), a nonprofit enterprise of </w:t>
      </w:r>
      <w:proofErr w:type="spellStart"/>
      <w:r w:rsidRPr="003C396F">
        <w:rPr>
          <w:rFonts w:cstheme="minorHAnsi"/>
        </w:rPr>
        <w:t>Winrock</w:t>
      </w:r>
      <w:proofErr w:type="spellEnd"/>
      <w:r w:rsidRPr="003C396F">
        <w:rPr>
          <w:rFonts w:cstheme="minorHAnsi"/>
        </w:rPr>
        <w:t xml:space="preserve"> International, is a leading carbon offset program recognized for environmental integrity and innovation. Founded in 1996 as the first offset program in the U.S., ACR has over two decades of unparalleled experience in the development of rigorous, science-based greenhouse gas emissions reduction standards as well as experience in the technical aspects of carbon offset project registration, oversight of third-party verification, issuance of serialized offset credits and transparent registry operations. In addition to its role in the voluntary carbon market, ACR is also the leading Offset Project Registry for California’s Cap-and-Trade Program, having issued over 100 million tons valued at over one billion dollars.</w:t>
      </w:r>
    </w:p>
    <w:p w14:paraId="6630FDD1" w14:textId="77777777" w:rsidR="00196B1D" w:rsidRPr="003C396F" w:rsidRDefault="00196B1D" w:rsidP="00E81104">
      <w:pPr>
        <w:shd w:val="clear" w:color="auto" w:fill="FFFFFF"/>
        <w:spacing w:after="120" w:line="240" w:lineRule="auto"/>
        <w:rPr>
          <w:rFonts w:eastAsia="Times New Roman" w:cstheme="minorHAnsi"/>
          <w:b/>
          <w:color w:val="212121"/>
        </w:rPr>
      </w:pPr>
    </w:p>
    <w:p w14:paraId="026648C5" w14:textId="4D7CB8E1" w:rsidR="00182FBB" w:rsidRPr="00123690" w:rsidRDefault="00E4725D" w:rsidP="00E81104">
      <w:pPr>
        <w:spacing w:after="120" w:line="240" w:lineRule="auto"/>
        <w:rPr>
          <w:b/>
          <w:bCs/>
        </w:rPr>
      </w:pPr>
      <w:hyperlink r:id="rId12" w:history="1">
        <w:proofErr w:type="spellStart"/>
        <w:r w:rsidR="00123690" w:rsidRPr="005B6712">
          <w:rPr>
            <w:rStyle w:val="Hyperlink"/>
            <w:b/>
            <w:bCs/>
          </w:rPr>
          <w:t>Biofílica</w:t>
        </w:r>
        <w:proofErr w:type="spellEnd"/>
        <w:r w:rsidR="00123690" w:rsidRPr="005B6712">
          <w:rPr>
            <w:rStyle w:val="Hyperlink"/>
            <w:b/>
            <w:bCs/>
          </w:rPr>
          <w:t xml:space="preserve"> </w:t>
        </w:r>
        <w:proofErr w:type="spellStart"/>
        <w:r w:rsidR="00123690" w:rsidRPr="005B6712">
          <w:rPr>
            <w:rStyle w:val="Hyperlink"/>
            <w:b/>
            <w:bCs/>
          </w:rPr>
          <w:t>Ambipar</w:t>
        </w:r>
        <w:proofErr w:type="spellEnd"/>
        <w:r w:rsidR="00123690" w:rsidRPr="005B6712">
          <w:rPr>
            <w:rStyle w:val="Hyperlink"/>
            <w:b/>
            <w:bCs/>
          </w:rPr>
          <w:t xml:space="preserve"> Environment</w:t>
        </w:r>
      </w:hyperlink>
    </w:p>
    <w:p w14:paraId="2FFDFAE8" w14:textId="704AE4FA" w:rsidR="004A4B2E" w:rsidRDefault="004A4B2E" w:rsidP="004A4B2E">
      <w:pPr>
        <w:spacing w:after="120" w:line="240" w:lineRule="auto"/>
      </w:pPr>
      <w:r>
        <w:t xml:space="preserve">Founded in 2008, </w:t>
      </w:r>
      <w:proofErr w:type="spellStart"/>
      <w:r>
        <w:t>Biofílica</w:t>
      </w:r>
      <w:proofErr w:type="spellEnd"/>
      <w:r>
        <w:t xml:space="preserve"> is a Brazilian company focused on the management and conservation of native forest through the commercialization of carbon offsets and the compensation of legal reserves.</w:t>
      </w:r>
      <w:r w:rsidR="00AA5763">
        <w:t xml:space="preserve"> </w:t>
      </w:r>
      <w:r>
        <w:t>Through an innovati</w:t>
      </w:r>
      <w:r w:rsidR="00AA5763">
        <w:t>ve</w:t>
      </w:r>
      <w:r>
        <w:t xml:space="preserve"> business model, we contribute to the creation and development of a solid and reliable market of environmental services.</w:t>
      </w:r>
      <w:r w:rsidR="006916BC">
        <w:t xml:space="preserve"> </w:t>
      </w:r>
      <w:proofErr w:type="spellStart"/>
      <w:r w:rsidR="006916BC" w:rsidRPr="006916BC">
        <w:t>Biofílica</w:t>
      </w:r>
      <w:proofErr w:type="spellEnd"/>
      <w:r w:rsidR="006916BC" w:rsidRPr="006916BC">
        <w:t xml:space="preserve"> </w:t>
      </w:r>
      <w:r w:rsidR="006916BC">
        <w:t>was acquired by</w:t>
      </w:r>
      <w:r w:rsidR="006916BC" w:rsidRPr="006916BC">
        <w:t xml:space="preserve"> the </w:t>
      </w:r>
      <w:proofErr w:type="spellStart"/>
      <w:r w:rsidR="006916BC" w:rsidRPr="006916BC">
        <w:t>Ambipar</w:t>
      </w:r>
      <w:proofErr w:type="spellEnd"/>
      <w:r w:rsidR="006916BC" w:rsidRPr="006916BC">
        <w:t xml:space="preserve"> Group</w:t>
      </w:r>
      <w:r w:rsidR="007E29FF">
        <w:t xml:space="preserve"> in July  2021</w:t>
      </w:r>
      <w:r w:rsidR="006916BC" w:rsidRPr="006916BC">
        <w:t>, which operates in several segments offering complete products and services focused on environmental management.</w:t>
      </w:r>
      <w:r w:rsidR="00E4725D">
        <w:t xml:space="preserve"> An</w:t>
      </w:r>
      <w:r w:rsidR="007D4B04" w:rsidRPr="007D4B04">
        <w:t xml:space="preserve"> expansion foresees massive investment in the development of Nature-Based Solutions </w:t>
      </w:r>
      <w:r w:rsidR="007D4B04" w:rsidRPr="007D4B04">
        <w:lastRenderedPageBreak/>
        <w:t>(NBS) carbon projects and programs, and in the medium term, our mission is to become the world’s largest NBS company.</w:t>
      </w:r>
    </w:p>
    <w:p w14:paraId="082B9997" w14:textId="77777777" w:rsidR="00E4725D" w:rsidRDefault="00E4725D" w:rsidP="004A4B2E">
      <w:pPr>
        <w:spacing w:after="120" w:line="240" w:lineRule="auto"/>
      </w:pPr>
    </w:p>
    <w:p w14:paraId="0F0E8FD1" w14:textId="4AF5450C" w:rsidR="00481D66" w:rsidRPr="003C396F" w:rsidRDefault="00E4725D" w:rsidP="004A4B2E">
      <w:pPr>
        <w:spacing w:after="120" w:line="240" w:lineRule="auto"/>
        <w:rPr>
          <w:rFonts w:eastAsia="Times New Roman" w:cstheme="minorHAnsi"/>
          <w:b/>
        </w:rPr>
      </w:pPr>
      <w:hyperlink r:id="rId13" w:history="1">
        <w:r w:rsidR="00481D66" w:rsidRPr="00940A79">
          <w:rPr>
            <w:rStyle w:val="Hyperlink"/>
            <w:rFonts w:eastAsia="Times New Roman" w:cstheme="minorHAnsi"/>
            <w:b/>
          </w:rPr>
          <w:t>Cool Effect</w:t>
        </w:r>
      </w:hyperlink>
    </w:p>
    <w:p w14:paraId="3CB00D62" w14:textId="77777777" w:rsidR="00481D66" w:rsidRPr="003C396F" w:rsidRDefault="00481D66" w:rsidP="00E81104">
      <w:pPr>
        <w:spacing w:after="120" w:line="240" w:lineRule="auto"/>
        <w:rPr>
          <w:rFonts w:eastAsia="Times New Roman" w:cstheme="minorHAnsi"/>
        </w:rPr>
      </w:pPr>
      <w:r w:rsidRPr="003C396F">
        <w:rPr>
          <w:rFonts w:eastAsia="Times New Roman" w:cstheme="minorHAnsi"/>
        </w:rPr>
        <w:t xml:space="preserve">Cool Effect is a San Francisco Bay Area 501(c)(3) nonprofit dedicated to reducing carbon emissions around the world by allowing individuals, businesses, organizations and universities to create a tangible impact on climate change by funding the highest quality carbon reduction projects that are verifiably and measurably reducing global warming emissions. The organization was founded by Dee and Richard Lawrence on their passionate belief that support of carbon offset projects will create a cumulative effect that will reduce and prevent carbon pollution. Like the Butterfly Effect, The Ripple Effect, and others, a single action can have global impact. </w:t>
      </w:r>
    </w:p>
    <w:p w14:paraId="48FE34E1" w14:textId="77777777" w:rsidR="00481D66" w:rsidRPr="003C396F" w:rsidRDefault="00481D66" w:rsidP="00E81104">
      <w:pPr>
        <w:spacing w:after="120" w:line="240" w:lineRule="auto"/>
        <w:rPr>
          <w:rFonts w:eastAsia="Times New Roman" w:cstheme="minorHAnsi"/>
        </w:rPr>
      </w:pPr>
    </w:p>
    <w:p w14:paraId="358D24A4" w14:textId="04F687E9" w:rsidR="00297DC0" w:rsidRPr="00F16A22" w:rsidRDefault="00E4725D" w:rsidP="00E81104">
      <w:pPr>
        <w:spacing w:after="120" w:line="240" w:lineRule="auto"/>
        <w:rPr>
          <w:rFonts w:cstheme="minorHAnsi"/>
          <w:b/>
          <w:bCs/>
        </w:rPr>
      </w:pPr>
      <w:hyperlink r:id="rId14" w:history="1">
        <w:r w:rsidR="00297DC0" w:rsidRPr="00A75BE2">
          <w:rPr>
            <w:rStyle w:val="Hyperlink"/>
            <w:rFonts w:cstheme="minorHAnsi"/>
            <w:b/>
            <w:bCs/>
          </w:rPr>
          <w:t>C-Quest Capital</w:t>
        </w:r>
      </w:hyperlink>
    </w:p>
    <w:p w14:paraId="1489A275" w14:textId="20895A43" w:rsidR="00297DC0" w:rsidRPr="00F16A22" w:rsidRDefault="00297DC0" w:rsidP="00E81104">
      <w:pPr>
        <w:autoSpaceDE w:val="0"/>
        <w:autoSpaceDN w:val="0"/>
        <w:adjustRightInd w:val="0"/>
        <w:spacing w:after="120" w:line="240" w:lineRule="auto"/>
        <w:rPr>
          <w:rFonts w:cstheme="minorHAnsi"/>
        </w:rPr>
      </w:pPr>
      <w:r w:rsidRPr="00F16A22">
        <w:rPr>
          <w:rFonts w:cstheme="minorHAnsi"/>
        </w:rPr>
        <w:t>C-quest capital is a social impact investment firm that focuses</w:t>
      </w:r>
      <w:r w:rsidR="00F16A22">
        <w:rPr>
          <w:rFonts w:cstheme="minorHAnsi"/>
        </w:rPr>
        <w:t xml:space="preserve"> </w:t>
      </w:r>
      <w:r w:rsidRPr="00F16A22">
        <w:rPr>
          <w:rFonts w:cstheme="minorHAnsi"/>
        </w:rPr>
        <w:t>on improving the lives of the rural and peri-urban poor</w:t>
      </w:r>
      <w:r w:rsidR="00F16A22">
        <w:rPr>
          <w:rFonts w:cstheme="minorHAnsi"/>
        </w:rPr>
        <w:t xml:space="preserve"> </w:t>
      </w:r>
      <w:r w:rsidRPr="00F16A22">
        <w:rPr>
          <w:rFonts w:cstheme="minorHAnsi"/>
        </w:rPr>
        <w:t>throughout the developing countries by providing clean</w:t>
      </w:r>
      <w:r w:rsidR="00F16A22">
        <w:rPr>
          <w:rFonts w:cstheme="minorHAnsi"/>
        </w:rPr>
        <w:t xml:space="preserve"> </w:t>
      </w:r>
      <w:r w:rsidRPr="00F16A22">
        <w:rPr>
          <w:rFonts w:cstheme="minorHAnsi"/>
        </w:rPr>
        <w:t>sustainable energy solutions. Our particular focus is on</w:t>
      </w:r>
      <w:r w:rsidR="00F16A22">
        <w:rPr>
          <w:rFonts w:cstheme="minorHAnsi"/>
        </w:rPr>
        <w:t xml:space="preserve"> </w:t>
      </w:r>
      <w:r w:rsidRPr="00F16A22">
        <w:rPr>
          <w:rFonts w:cstheme="minorHAnsi"/>
        </w:rPr>
        <w:t>improving the health and well-being of women girls and infant</w:t>
      </w:r>
      <w:r w:rsidR="00F16A22">
        <w:rPr>
          <w:rFonts w:cstheme="minorHAnsi"/>
        </w:rPr>
        <w:t xml:space="preserve"> </w:t>
      </w:r>
      <w:r w:rsidRPr="00F16A22">
        <w:rPr>
          <w:rFonts w:cstheme="minorHAnsi"/>
        </w:rPr>
        <w:t>children Through our core business of cleaner cooking</w:t>
      </w:r>
      <w:r w:rsidR="00F16A22">
        <w:rPr>
          <w:rFonts w:cstheme="minorHAnsi"/>
        </w:rPr>
        <w:t xml:space="preserve"> </w:t>
      </w:r>
      <w:r w:rsidRPr="00F16A22">
        <w:rPr>
          <w:rFonts w:cstheme="minorHAnsi"/>
        </w:rPr>
        <w:t>technology and improved kitchen ventilation. CQC was founded</w:t>
      </w:r>
      <w:r w:rsidR="00F16A22">
        <w:rPr>
          <w:rFonts w:cstheme="minorHAnsi"/>
        </w:rPr>
        <w:t xml:space="preserve"> </w:t>
      </w:r>
      <w:r w:rsidRPr="00F16A22">
        <w:rPr>
          <w:rFonts w:cstheme="minorHAnsi"/>
        </w:rPr>
        <w:t>in 2009 and is headquartered in Washington DC and offices in</w:t>
      </w:r>
      <w:r w:rsidR="00F16A22">
        <w:rPr>
          <w:rFonts w:cstheme="minorHAnsi"/>
        </w:rPr>
        <w:t xml:space="preserve"> </w:t>
      </w:r>
      <w:r w:rsidRPr="00F16A22">
        <w:rPr>
          <w:rFonts w:cstheme="minorHAnsi"/>
        </w:rPr>
        <w:t>Delhi Phnom Penh Singapore Malaysia and Malawi. Amongst</w:t>
      </w:r>
      <w:r w:rsidR="00F16A22">
        <w:rPr>
          <w:rFonts w:cstheme="minorHAnsi"/>
        </w:rPr>
        <w:t xml:space="preserve"> </w:t>
      </w:r>
      <w:r w:rsidRPr="00F16A22">
        <w:rPr>
          <w:rFonts w:cstheme="minorHAnsi"/>
        </w:rPr>
        <w:t>other investments our own field teams and our implementing</w:t>
      </w:r>
      <w:r w:rsidR="00F16A22">
        <w:rPr>
          <w:rFonts w:cstheme="minorHAnsi"/>
        </w:rPr>
        <w:t xml:space="preserve"> </w:t>
      </w:r>
      <w:r w:rsidRPr="00F16A22">
        <w:rPr>
          <w:rFonts w:cstheme="minorHAnsi"/>
        </w:rPr>
        <w:t>partners will deliver 2-3 million stoves and 20m to 30 m LED</w:t>
      </w:r>
      <w:r w:rsidR="00F16A22">
        <w:rPr>
          <w:rFonts w:cstheme="minorHAnsi"/>
        </w:rPr>
        <w:t xml:space="preserve"> </w:t>
      </w:r>
      <w:r w:rsidRPr="00F16A22">
        <w:rPr>
          <w:rFonts w:cstheme="minorHAnsi"/>
        </w:rPr>
        <w:t xml:space="preserve">lights to the rural poor per year across our </w:t>
      </w:r>
      <w:r w:rsidR="00F16A22">
        <w:rPr>
          <w:rFonts w:cstheme="minorHAnsi"/>
        </w:rPr>
        <w:t xml:space="preserve"> d</w:t>
      </w:r>
      <w:r w:rsidRPr="00F16A22">
        <w:rPr>
          <w:rFonts w:cstheme="minorHAnsi"/>
        </w:rPr>
        <w:t>eveloping country</w:t>
      </w:r>
      <w:r w:rsidR="00F16A22">
        <w:rPr>
          <w:rFonts w:cstheme="minorHAnsi"/>
        </w:rPr>
        <w:t xml:space="preserve"> </w:t>
      </w:r>
      <w:r w:rsidRPr="00F16A22">
        <w:rPr>
          <w:rFonts w:cstheme="minorHAnsi"/>
        </w:rPr>
        <w:t>geographies over the next four years.</w:t>
      </w:r>
    </w:p>
    <w:p w14:paraId="0F04140E" w14:textId="77777777" w:rsidR="00297DC0" w:rsidRPr="00F16A22" w:rsidRDefault="00297DC0" w:rsidP="00E81104">
      <w:pPr>
        <w:spacing w:after="120" w:line="240" w:lineRule="auto"/>
        <w:rPr>
          <w:rFonts w:cstheme="minorHAnsi"/>
        </w:rPr>
      </w:pPr>
    </w:p>
    <w:p w14:paraId="56CC55B4" w14:textId="7AF17AB5" w:rsidR="00C37C3E" w:rsidRPr="00F16A22" w:rsidRDefault="00E4725D" w:rsidP="00E81104">
      <w:pPr>
        <w:spacing w:after="120" w:line="240" w:lineRule="auto"/>
        <w:rPr>
          <w:rFonts w:cstheme="minorHAnsi"/>
          <w:b/>
          <w:bCs/>
        </w:rPr>
      </w:pPr>
      <w:hyperlink r:id="rId15" w:history="1">
        <w:r w:rsidR="00C37C3E" w:rsidRPr="00472DFF">
          <w:rPr>
            <w:rStyle w:val="Hyperlink"/>
            <w:rFonts w:cstheme="minorHAnsi"/>
            <w:b/>
            <w:bCs/>
          </w:rPr>
          <w:t>Everland</w:t>
        </w:r>
      </w:hyperlink>
    </w:p>
    <w:p w14:paraId="24535CCE" w14:textId="45DB3C15" w:rsidR="00C37C3E" w:rsidRPr="00F16A22" w:rsidRDefault="00C37C3E" w:rsidP="00E81104">
      <w:pPr>
        <w:autoSpaceDE w:val="0"/>
        <w:autoSpaceDN w:val="0"/>
        <w:adjustRightInd w:val="0"/>
        <w:spacing w:after="120" w:line="240" w:lineRule="auto"/>
        <w:rPr>
          <w:rFonts w:cstheme="minorHAnsi"/>
        </w:rPr>
      </w:pPr>
      <w:r w:rsidRPr="00F16A22">
        <w:rPr>
          <w:rFonts w:cstheme="minorHAnsi"/>
        </w:rPr>
        <w:t>Everland brings together forest communities and corporations</w:t>
      </w:r>
      <w:r w:rsidR="00F16A22">
        <w:rPr>
          <w:rFonts w:cstheme="minorHAnsi"/>
        </w:rPr>
        <w:t xml:space="preserve"> </w:t>
      </w:r>
      <w:r w:rsidRPr="00F16A22">
        <w:rPr>
          <w:rFonts w:cstheme="minorHAnsi"/>
        </w:rPr>
        <w:t>in a common cause to protect some of the world’s most</w:t>
      </w:r>
      <w:r w:rsidR="00F16A22">
        <w:rPr>
          <w:rFonts w:cstheme="minorHAnsi"/>
        </w:rPr>
        <w:t xml:space="preserve"> </w:t>
      </w:r>
      <w:r w:rsidRPr="00F16A22">
        <w:rPr>
          <w:rFonts w:cstheme="minorHAnsi"/>
        </w:rPr>
        <w:t>important and vulnerable forests. We are a specialized</w:t>
      </w:r>
      <w:r w:rsidR="00F16A22">
        <w:rPr>
          <w:rFonts w:cstheme="minorHAnsi"/>
        </w:rPr>
        <w:t xml:space="preserve"> </w:t>
      </w:r>
      <w:r w:rsidRPr="00F16A22">
        <w:rPr>
          <w:rFonts w:cstheme="minorHAnsi"/>
        </w:rPr>
        <w:t>conservation marketing company that exists to mitigate climate</w:t>
      </w:r>
      <w:r w:rsidR="00F16A22">
        <w:rPr>
          <w:rFonts w:cstheme="minorHAnsi"/>
        </w:rPr>
        <w:t xml:space="preserve"> </w:t>
      </w:r>
      <w:r w:rsidRPr="00F16A22">
        <w:rPr>
          <w:rFonts w:cstheme="minorHAnsi"/>
        </w:rPr>
        <w:t>change by helping governments and forest communities</w:t>
      </w:r>
      <w:r w:rsidR="00E81104">
        <w:rPr>
          <w:rFonts w:cstheme="minorHAnsi"/>
        </w:rPr>
        <w:t xml:space="preserve"> </w:t>
      </w:r>
      <w:r w:rsidRPr="00F16A22">
        <w:rPr>
          <w:rFonts w:cstheme="minorHAnsi"/>
        </w:rPr>
        <w:t>prosper by protecting their forests. Everland represents the</w:t>
      </w:r>
      <w:r w:rsidR="00F16A22">
        <w:rPr>
          <w:rFonts w:cstheme="minorHAnsi"/>
        </w:rPr>
        <w:t xml:space="preserve"> </w:t>
      </w:r>
      <w:r w:rsidRPr="00F16A22">
        <w:rPr>
          <w:rFonts w:cstheme="minorHAnsi"/>
        </w:rPr>
        <w:t>largest portfolio of high-impact forest conservation projects in</w:t>
      </w:r>
      <w:r w:rsidR="00F16A22">
        <w:rPr>
          <w:rFonts w:cstheme="minorHAnsi"/>
        </w:rPr>
        <w:t xml:space="preserve"> </w:t>
      </w:r>
      <w:r w:rsidRPr="00F16A22">
        <w:rPr>
          <w:rFonts w:cstheme="minorHAnsi"/>
        </w:rPr>
        <w:t>the world under a United Nations-developed-mechanism called</w:t>
      </w:r>
      <w:r w:rsidR="00F16A22">
        <w:rPr>
          <w:rFonts w:cstheme="minorHAnsi"/>
        </w:rPr>
        <w:t xml:space="preserve"> </w:t>
      </w:r>
      <w:r w:rsidRPr="00F16A22">
        <w:rPr>
          <w:rFonts w:cstheme="minorHAnsi"/>
        </w:rPr>
        <w:t>REDD+, an acronym for “Reducing Emissions from</w:t>
      </w:r>
      <w:r w:rsidR="00F16A22">
        <w:rPr>
          <w:rFonts w:cstheme="minorHAnsi"/>
        </w:rPr>
        <w:t xml:space="preserve"> </w:t>
      </w:r>
      <w:r w:rsidRPr="00F16A22">
        <w:rPr>
          <w:rFonts w:cstheme="minorHAnsi"/>
        </w:rPr>
        <w:t>Deforestation and Forest Degradation.”</w:t>
      </w:r>
    </w:p>
    <w:p w14:paraId="28763807" w14:textId="77777777" w:rsidR="00C37C3E" w:rsidRDefault="00C37C3E" w:rsidP="00E81104">
      <w:pPr>
        <w:spacing w:after="120" w:line="240" w:lineRule="auto"/>
        <w:rPr>
          <w:rFonts w:ascii="Arimo" w:hAnsi="Arimo" w:cs="Arimo"/>
          <w:sz w:val="16"/>
          <w:szCs w:val="16"/>
        </w:rPr>
      </w:pPr>
    </w:p>
    <w:p w14:paraId="4012E5E8" w14:textId="6300B1FB" w:rsidR="007A2656" w:rsidRPr="007A2656" w:rsidRDefault="00E4725D" w:rsidP="00E81104">
      <w:pPr>
        <w:spacing w:after="120" w:line="240" w:lineRule="auto"/>
        <w:rPr>
          <w:b/>
          <w:bCs/>
        </w:rPr>
      </w:pPr>
      <w:hyperlink r:id="rId16" w:history="1">
        <w:r w:rsidR="007A2656" w:rsidRPr="006F57BE">
          <w:rPr>
            <w:rStyle w:val="Hyperlink"/>
            <w:b/>
            <w:bCs/>
          </w:rPr>
          <w:t>Forest Stewardship Council</w:t>
        </w:r>
      </w:hyperlink>
    </w:p>
    <w:p w14:paraId="528B35A9" w14:textId="77777777" w:rsidR="006425C1" w:rsidRPr="006425C1" w:rsidRDefault="006425C1" w:rsidP="00E81104">
      <w:pPr>
        <w:spacing w:after="120"/>
      </w:pPr>
      <w:r w:rsidRPr="006425C1">
        <w:t xml:space="preserve">The Forest Stewardship Council® (FSC) is an independent, not for profit, non-government organization established to support environmentally appropriate, socially beneficial, and economically viable management of the world’s forests. FSC’s vision is that the world’s forests meet the social, ecological, and economic rights and needs of the present generation without compromising those of future generations by the FSC Certification Scheme which supports the preservation of worldwide forest resources. With more than 27 years of existence, FSC has around 1.200 international members in 89 countries, covering about 230 million hectares of certified forests. </w:t>
      </w:r>
    </w:p>
    <w:p w14:paraId="286B38F0" w14:textId="77777777" w:rsidR="007A2656" w:rsidRDefault="007A2656" w:rsidP="00E81104">
      <w:pPr>
        <w:spacing w:after="120" w:line="240" w:lineRule="auto"/>
      </w:pPr>
    </w:p>
    <w:p w14:paraId="5DFE5964" w14:textId="68ED149D" w:rsidR="007A2656" w:rsidRDefault="00E4725D" w:rsidP="00E81104">
      <w:pPr>
        <w:spacing w:after="120" w:line="240" w:lineRule="auto"/>
        <w:rPr>
          <w:b/>
          <w:bCs/>
        </w:rPr>
      </w:pPr>
      <w:hyperlink r:id="rId17" w:history="1">
        <w:r w:rsidR="007A2656" w:rsidRPr="00046B11">
          <w:rPr>
            <w:rStyle w:val="Hyperlink"/>
            <w:b/>
            <w:bCs/>
          </w:rPr>
          <w:t>Gold Standard</w:t>
        </w:r>
      </w:hyperlink>
    </w:p>
    <w:p w14:paraId="102F2E4F" w14:textId="77777777" w:rsidR="009E4A30" w:rsidRDefault="009E4A30" w:rsidP="00E81104">
      <w:pPr>
        <w:spacing w:after="120"/>
      </w:pPr>
      <w:r>
        <w:lastRenderedPageBreak/>
        <w:t>Gold Standard (</w:t>
      </w:r>
      <w:hyperlink r:id="rId18" w:history="1">
        <w:r>
          <w:rPr>
            <w:rStyle w:val="Hyperlink"/>
          </w:rPr>
          <w:t>www.goldstandard.org</w:t>
        </w:r>
      </w:hyperlink>
      <w:r>
        <w:t>, @goldstandard) was established in 2003 by WWF and other international NGOs as a best practice standard to help the world #GrowToZero. All Gold Standard-certified projects and programmes accelerate progress toward the Net-Zero ambition of the Paris Climate Agreement while catalyzing impact toward the broader Sustainable Development Goals. Its standard, Gold Standard for the Global Goals, allows climate and development initiatives to quantify, certify, and maximise their impacts toward climate security and sustainable development. Certification against the standard provides the confidence that these results are measured and verified, enabling credible impact reporting. ISEAL Code Compliant and backed by a broad NGO Supporter Network, Gold Standard has 2000+ projects underway in over 90 countries, creating billions of dollars of shared value from climate and development action worldwide.</w:t>
      </w:r>
    </w:p>
    <w:p w14:paraId="144280EE" w14:textId="77777777" w:rsidR="007A2656" w:rsidRDefault="007A2656" w:rsidP="00E81104">
      <w:pPr>
        <w:spacing w:after="120" w:line="240" w:lineRule="auto"/>
      </w:pPr>
    </w:p>
    <w:p w14:paraId="5B3F7221" w14:textId="01B83E81" w:rsidR="006C5482" w:rsidRPr="003C396F" w:rsidRDefault="00E4725D" w:rsidP="00E81104">
      <w:pPr>
        <w:spacing w:after="120" w:line="240" w:lineRule="auto"/>
        <w:rPr>
          <w:rFonts w:cstheme="minorHAnsi"/>
          <w:b/>
        </w:rPr>
      </w:pPr>
      <w:hyperlink r:id="rId19" w:history="1">
        <w:r w:rsidR="00E65813" w:rsidRPr="00940A79">
          <w:rPr>
            <w:rStyle w:val="Hyperlink"/>
            <w:rFonts w:cstheme="minorHAnsi"/>
            <w:b/>
          </w:rPr>
          <w:t xml:space="preserve">Livelihoods </w:t>
        </w:r>
        <w:r w:rsidR="00940A79" w:rsidRPr="00940A79">
          <w:rPr>
            <w:rStyle w:val="Hyperlink"/>
            <w:rFonts w:cstheme="minorHAnsi"/>
            <w:b/>
          </w:rPr>
          <w:t>Fund</w:t>
        </w:r>
      </w:hyperlink>
    </w:p>
    <w:p w14:paraId="2C0A4663" w14:textId="77777777" w:rsidR="00E65813" w:rsidRPr="003C396F" w:rsidRDefault="00E65813" w:rsidP="00E81104">
      <w:pPr>
        <w:spacing w:after="120" w:line="240" w:lineRule="auto"/>
        <w:rPr>
          <w:rFonts w:cstheme="minorHAnsi"/>
          <w:iCs/>
          <w:lang w:val="en-GB"/>
        </w:rPr>
      </w:pPr>
      <w:r w:rsidRPr="003C396F">
        <w:rPr>
          <w:rFonts w:cstheme="minorHAnsi"/>
          <w:iCs/>
          <w:lang w:val="en-GB"/>
        </w:rPr>
        <w:t xml:space="preserve">With a first Carbon Fund launched in 2011, the Livelihoods investment funds are supported by private companies committed to generating impact while offsetting their carbon footprint or transforming their supply chains. Our mission? Design and implement large-scale projects with strong social, environmental and economic impact, for the benefit of rural communities in Africa, Asia and Latin America. We build performance-driven coalitions with public institutions, NGOs, experts and rural communities to co-create and implement solutions that create value for all: improved livelihoods for rural communities, public goods (nature and water conservation, CO2 sequestration), sustainable sourcing and high-quality carbon credits for businesses.  </w:t>
      </w:r>
    </w:p>
    <w:p w14:paraId="213B1B1C" w14:textId="77777777" w:rsidR="00E65813" w:rsidRPr="003C396F" w:rsidRDefault="00E65813" w:rsidP="00E81104">
      <w:pPr>
        <w:spacing w:after="120" w:line="240" w:lineRule="auto"/>
        <w:rPr>
          <w:rFonts w:cstheme="minorHAnsi"/>
        </w:rPr>
      </w:pPr>
    </w:p>
    <w:p w14:paraId="5A7930F6" w14:textId="0FC2842E" w:rsidR="009E30EB" w:rsidRPr="00C37C3E" w:rsidRDefault="00E4725D" w:rsidP="00E81104">
      <w:pPr>
        <w:spacing w:after="120" w:line="240" w:lineRule="auto"/>
        <w:rPr>
          <w:rFonts w:cstheme="minorHAnsi"/>
          <w:b/>
          <w:bCs/>
        </w:rPr>
      </w:pPr>
      <w:hyperlink r:id="rId20" w:history="1">
        <w:r w:rsidR="009E30EB" w:rsidRPr="008B01AE">
          <w:rPr>
            <w:rStyle w:val="Hyperlink"/>
            <w:rFonts w:cstheme="minorHAnsi"/>
            <w:b/>
            <w:bCs/>
          </w:rPr>
          <w:t>Radicle</w:t>
        </w:r>
      </w:hyperlink>
    </w:p>
    <w:p w14:paraId="08035934" w14:textId="4FCFFBDC" w:rsidR="009E30EB" w:rsidRDefault="009E30EB" w:rsidP="00E81104">
      <w:pPr>
        <w:autoSpaceDE w:val="0"/>
        <w:autoSpaceDN w:val="0"/>
        <w:adjustRightInd w:val="0"/>
        <w:spacing w:after="120" w:line="240" w:lineRule="auto"/>
        <w:rPr>
          <w:rFonts w:cstheme="minorHAnsi"/>
        </w:rPr>
      </w:pPr>
      <w:r w:rsidRPr="00C37C3E">
        <w:rPr>
          <w:rFonts w:cstheme="minorHAnsi"/>
        </w:rPr>
        <w:t>Radicle is the largest developer of compliance-grade carbon</w:t>
      </w:r>
      <w:r w:rsidR="00C37C3E">
        <w:rPr>
          <w:rFonts w:cstheme="minorHAnsi"/>
        </w:rPr>
        <w:t xml:space="preserve"> </w:t>
      </w:r>
      <w:r w:rsidRPr="00C37C3E">
        <w:rPr>
          <w:rFonts w:cstheme="minorHAnsi"/>
        </w:rPr>
        <w:t>credits in Canada, and we’re committed to making a difference</w:t>
      </w:r>
      <w:r w:rsidR="00C37C3E">
        <w:rPr>
          <w:rFonts w:cstheme="minorHAnsi"/>
        </w:rPr>
        <w:t xml:space="preserve"> </w:t>
      </w:r>
      <w:r w:rsidRPr="00C37C3E">
        <w:rPr>
          <w:rFonts w:cstheme="minorHAnsi"/>
        </w:rPr>
        <w:t>by enabling solutions to reduce emissions. Since getting our</w:t>
      </w:r>
      <w:r w:rsidR="00C37C3E">
        <w:rPr>
          <w:rFonts w:cstheme="minorHAnsi"/>
        </w:rPr>
        <w:t xml:space="preserve"> </w:t>
      </w:r>
      <w:r w:rsidRPr="00C37C3E">
        <w:rPr>
          <w:rFonts w:cstheme="minorHAnsi"/>
        </w:rPr>
        <w:t>start in Calgary, Canada in 2008, our globally-minded company</w:t>
      </w:r>
      <w:r w:rsidR="00C37C3E">
        <w:rPr>
          <w:rFonts w:cstheme="minorHAnsi"/>
        </w:rPr>
        <w:t xml:space="preserve"> </w:t>
      </w:r>
      <w:r w:rsidRPr="00C37C3E">
        <w:rPr>
          <w:rFonts w:cstheme="minorHAnsi"/>
        </w:rPr>
        <w:t xml:space="preserve">has taken root internationally. We’ve assembled an </w:t>
      </w:r>
      <w:r w:rsidR="00983FF7">
        <w:rPr>
          <w:rFonts w:cstheme="minorHAnsi"/>
        </w:rPr>
        <w:t>a</w:t>
      </w:r>
      <w:r w:rsidR="00983FF7" w:rsidRPr="00C37C3E">
        <w:rPr>
          <w:rFonts w:cstheme="minorHAnsi"/>
        </w:rPr>
        <w:t>ward</w:t>
      </w:r>
      <w:r w:rsidR="00983FF7">
        <w:rPr>
          <w:rFonts w:cstheme="minorHAnsi"/>
        </w:rPr>
        <w:t>-winning</w:t>
      </w:r>
      <w:r w:rsidR="00C37C3E">
        <w:rPr>
          <w:rFonts w:cstheme="minorHAnsi"/>
        </w:rPr>
        <w:t xml:space="preserve"> </w:t>
      </w:r>
      <w:r w:rsidRPr="00C37C3E">
        <w:rPr>
          <w:rFonts w:cstheme="minorHAnsi"/>
        </w:rPr>
        <w:t>team eager to help guide businesses and</w:t>
      </w:r>
      <w:r w:rsidR="00C37C3E">
        <w:rPr>
          <w:rFonts w:cstheme="minorHAnsi"/>
        </w:rPr>
        <w:t xml:space="preserve"> </w:t>
      </w:r>
      <w:r w:rsidRPr="00C37C3E">
        <w:rPr>
          <w:rFonts w:cstheme="minorHAnsi"/>
        </w:rPr>
        <w:t>organizations through their emissions reduction journey. We</w:t>
      </w:r>
      <w:r w:rsidR="00C37C3E">
        <w:rPr>
          <w:rFonts w:cstheme="minorHAnsi"/>
        </w:rPr>
        <w:t xml:space="preserve"> </w:t>
      </w:r>
      <w:r w:rsidRPr="00C37C3E">
        <w:rPr>
          <w:rFonts w:cstheme="minorHAnsi"/>
        </w:rPr>
        <w:t>use data-centric and rigorous processes to develop and advise</w:t>
      </w:r>
      <w:r w:rsidR="00C37C3E">
        <w:rPr>
          <w:rFonts w:cstheme="minorHAnsi"/>
        </w:rPr>
        <w:t xml:space="preserve"> </w:t>
      </w:r>
      <w:r w:rsidRPr="00C37C3E">
        <w:rPr>
          <w:rFonts w:cstheme="minorHAnsi"/>
        </w:rPr>
        <w:t>on projects on both a local and international scale.</w:t>
      </w:r>
    </w:p>
    <w:p w14:paraId="25C5160C" w14:textId="77777777" w:rsidR="004B45BA" w:rsidRDefault="004B45BA" w:rsidP="00E81104">
      <w:pPr>
        <w:autoSpaceDE w:val="0"/>
        <w:autoSpaceDN w:val="0"/>
        <w:adjustRightInd w:val="0"/>
        <w:spacing w:after="120" w:line="240" w:lineRule="auto"/>
        <w:rPr>
          <w:rFonts w:cstheme="minorHAnsi"/>
        </w:rPr>
      </w:pPr>
    </w:p>
    <w:p w14:paraId="29F0E4C9" w14:textId="0105C937" w:rsidR="004B45BA" w:rsidRPr="00C46303" w:rsidRDefault="00E4725D" w:rsidP="00E81104">
      <w:pPr>
        <w:autoSpaceDE w:val="0"/>
        <w:autoSpaceDN w:val="0"/>
        <w:adjustRightInd w:val="0"/>
        <w:spacing w:after="120" w:line="240" w:lineRule="auto"/>
        <w:rPr>
          <w:rFonts w:cstheme="minorHAnsi"/>
          <w:b/>
          <w:bCs/>
        </w:rPr>
      </w:pPr>
      <w:hyperlink r:id="rId21" w:history="1">
        <w:r w:rsidR="004B45BA" w:rsidRPr="00C46303">
          <w:rPr>
            <w:rStyle w:val="Hyperlink"/>
            <w:rFonts w:cstheme="minorHAnsi"/>
            <w:b/>
            <w:bCs/>
          </w:rPr>
          <w:t>Strive by Vertis</w:t>
        </w:r>
      </w:hyperlink>
    </w:p>
    <w:p w14:paraId="5B65EA1E" w14:textId="426FAC45" w:rsidR="004B45BA" w:rsidRPr="00C37C3E" w:rsidRDefault="006B21AA" w:rsidP="00E81104">
      <w:pPr>
        <w:autoSpaceDE w:val="0"/>
        <w:autoSpaceDN w:val="0"/>
        <w:adjustRightInd w:val="0"/>
        <w:spacing w:after="120" w:line="240" w:lineRule="auto"/>
        <w:rPr>
          <w:rFonts w:cstheme="minorHAnsi"/>
        </w:rPr>
      </w:pPr>
      <w:r w:rsidRPr="006B21AA">
        <w:rPr>
          <w:rFonts w:cstheme="minorHAnsi"/>
        </w:rPr>
        <w:t>Established in 1998, Vertis Environmental Finance was one of</w:t>
      </w:r>
      <w:r>
        <w:rPr>
          <w:rFonts w:cstheme="minorHAnsi"/>
        </w:rPr>
        <w:t xml:space="preserve"> </w:t>
      </w:r>
      <w:r w:rsidRPr="006B21AA">
        <w:rPr>
          <w:rFonts w:cstheme="minorHAnsi"/>
        </w:rPr>
        <w:t>the first companies in the world to be involved on carbon</w:t>
      </w:r>
      <w:r>
        <w:rPr>
          <w:rFonts w:cstheme="minorHAnsi"/>
        </w:rPr>
        <w:t xml:space="preserve"> </w:t>
      </w:r>
      <w:r w:rsidRPr="006B21AA">
        <w:rPr>
          <w:rFonts w:cstheme="minorHAnsi"/>
        </w:rPr>
        <w:t>markets and to help companies finance emission reduction</w:t>
      </w:r>
      <w:r>
        <w:rPr>
          <w:rFonts w:cstheme="minorHAnsi"/>
        </w:rPr>
        <w:t xml:space="preserve"> </w:t>
      </w:r>
      <w:r w:rsidRPr="006B21AA">
        <w:rPr>
          <w:rFonts w:cstheme="minorHAnsi"/>
        </w:rPr>
        <w:t>investments. Today, with offices in Brussels, Budapest, Madrid,</w:t>
      </w:r>
      <w:r>
        <w:rPr>
          <w:rFonts w:cstheme="minorHAnsi"/>
        </w:rPr>
        <w:t xml:space="preserve"> </w:t>
      </w:r>
      <w:r w:rsidRPr="006B21AA">
        <w:rPr>
          <w:rFonts w:cstheme="minorHAnsi"/>
        </w:rPr>
        <w:t>and Warsaw, Vertis offers award-winning services in helping</w:t>
      </w:r>
      <w:r w:rsidR="00E81104">
        <w:rPr>
          <w:rFonts w:cstheme="minorHAnsi"/>
        </w:rPr>
        <w:t xml:space="preserve"> </w:t>
      </w:r>
      <w:r w:rsidRPr="006B21AA">
        <w:rPr>
          <w:rFonts w:cstheme="minorHAnsi"/>
        </w:rPr>
        <w:t>their partners to have a better understanding of the carbon</w:t>
      </w:r>
      <w:r>
        <w:rPr>
          <w:rFonts w:cstheme="minorHAnsi"/>
        </w:rPr>
        <w:t xml:space="preserve"> </w:t>
      </w:r>
      <w:r w:rsidRPr="006B21AA">
        <w:rPr>
          <w:rFonts w:cstheme="minorHAnsi"/>
        </w:rPr>
        <w:t>markets and access the necessary tools to empower their</w:t>
      </w:r>
      <w:r>
        <w:rPr>
          <w:rFonts w:cstheme="minorHAnsi"/>
        </w:rPr>
        <w:t xml:space="preserve"> </w:t>
      </w:r>
      <w:r w:rsidRPr="006B21AA">
        <w:rPr>
          <w:rFonts w:cstheme="minorHAnsi"/>
        </w:rPr>
        <w:t>businesses to adopt a carbon neutral model of growth.</w:t>
      </w:r>
      <w:r>
        <w:rPr>
          <w:rFonts w:cstheme="minorHAnsi"/>
        </w:rPr>
        <w:t xml:space="preserve"> </w:t>
      </w:r>
      <w:r w:rsidRPr="006B21AA">
        <w:rPr>
          <w:rFonts w:cstheme="minorHAnsi"/>
        </w:rPr>
        <w:t>Vertis offers an end to end approach to corporates’</w:t>
      </w:r>
      <w:r>
        <w:rPr>
          <w:rFonts w:cstheme="minorHAnsi"/>
        </w:rPr>
        <w:t xml:space="preserve"> </w:t>
      </w:r>
      <w:r w:rsidRPr="006B21AA">
        <w:rPr>
          <w:rFonts w:cstheme="minorHAnsi"/>
        </w:rPr>
        <w:t>sustainability strategy, from their environmental compliance</w:t>
      </w:r>
      <w:r>
        <w:rPr>
          <w:rFonts w:cstheme="minorHAnsi"/>
        </w:rPr>
        <w:t xml:space="preserve"> </w:t>
      </w:r>
      <w:r w:rsidRPr="006B21AA">
        <w:rPr>
          <w:rFonts w:cstheme="minorHAnsi"/>
        </w:rPr>
        <w:t>obligations – in Emissions trading, Energy Efficiency,</w:t>
      </w:r>
      <w:r>
        <w:rPr>
          <w:rFonts w:cstheme="minorHAnsi"/>
        </w:rPr>
        <w:t xml:space="preserve"> </w:t>
      </w:r>
      <w:r w:rsidRPr="006B21AA">
        <w:rPr>
          <w:rFonts w:cstheme="minorHAnsi"/>
        </w:rPr>
        <w:t>Renewable Energy Certificates, Fuel Emissions Reduction and</w:t>
      </w:r>
      <w:r w:rsidR="00E81104">
        <w:rPr>
          <w:rFonts w:cstheme="minorHAnsi"/>
        </w:rPr>
        <w:t xml:space="preserve"> </w:t>
      </w:r>
      <w:r w:rsidRPr="006B21AA">
        <w:rPr>
          <w:rFonts w:cstheme="minorHAnsi"/>
        </w:rPr>
        <w:t>Fluorinated gases quotas markets.</w:t>
      </w:r>
    </w:p>
    <w:p w14:paraId="249F8574" w14:textId="77777777" w:rsidR="009E30EB" w:rsidRDefault="009E30EB" w:rsidP="00E81104">
      <w:pPr>
        <w:spacing w:after="120" w:line="240" w:lineRule="auto"/>
        <w:rPr>
          <w:rFonts w:ascii="Arimo" w:hAnsi="Arimo" w:cs="Arimo"/>
          <w:sz w:val="16"/>
          <w:szCs w:val="16"/>
        </w:rPr>
      </w:pPr>
    </w:p>
    <w:p w14:paraId="738BBE29" w14:textId="0381C642" w:rsidR="006C2294" w:rsidRPr="003C396F" w:rsidRDefault="00E4725D" w:rsidP="00E81104">
      <w:pPr>
        <w:spacing w:after="120" w:line="240" w:lineRule="auto"/>
        <w:rPr>
          <w:rFonts w:cstheme="minorHAnsi"/>
          <w:b/>
        </w:rPr>
      </w:pPr>
      <w:hyperlink r:id="rId22" w:history="1">
        <w:r w:rsidR="007562B2" w:rsidRPr="00940A79">
          <w:rPr>
            <w:rStyle w:val="Hyperlink"/>
            <w:rFonts w:cstheme="minorHAnsi"/>
            <w:b/>
          </w:rPr>
          <w:t>Verra</w:t>
        </w:r>
      </w:hyperlink>
    </w:p>
    <w:p w14:paraId="530B258D" w14:textId="77777777" w:rsidR="007128C4" w:rsidRPr="003C396F" w:rsidRDefault="007128C4" w:rsidP="00E81104">
      <w:pPr>
        <w:pStyle w:val="NormalWeb"/>
        <w:spacing w:before="0" w:beforeAutospacing="0" w:after="120" w:afterAutospacing="0"/>
        <w:rPr>
          <w:rFonts w:asciiTheme="minorHAnsi" w:hAnsiTheme="minorHAnsi" w:cstheme="minorHAnsi"/>
          <w:sz w:val="22"/>
          <w:szCs w:val="22"/>
        </w:rPr>
      </w:pPr>
      <w:r w:rsidRPr="003C396F">
        <w:rPr>
          <w:rFonts w:asciiTheme="minorHAnsi" w:hAnsiTheme="minorHAnsi" w:cstheme="minorHAnsi"/>
          <w:color w:val="000000"/>
          <w:sz w:val="22"/>
          <w:szCs w:val="22"/>
          <w:shd w:val="clear" w:color="auto" w:fill="FFFFFF"/>
        </w:rPr>
        <w:t xml:space="preserve">Verra develops and manages standards that help the private sector, countries, and civil society achieve ambitious sustainable development and climate action goals. </w:t>
      </w:r>
      <w:proofErr w:type="spellStart"/>
      <w:r w:rsidRPr="003C396F">
        <w:rPr>
          <w:rFonts w:asciiTheme="minorHAnsi" w:hAnsiTheme="minorHAnsi" w:cstheme="minorHAnsi"/>
          <w:color w:val="000000"/>
          <w:sz w:val="22"/>
          <w:szCs w:val="22"/>
          <w:shd w:val="clear" w:color="auto" w:fill="FFFFFF"/>
        </w:rPr>
        <w:t>Verra’s</w:t>
      </w:r>
      <w:proofErr w:type="spellEnd"/>
      <w:r w:rsidRPr="003C396F">
        <w:rPr>
          <w:rFonts w:asciiTheme="minorHAnsi" w:hAnsiTheme="minorHAnsi" w:cstheme="minorHAnsi"/>
          <w:color w:val="000000"/>
          <w:sz w:val="22"/>
          <w:szCs w:val="22"/>
          <w:shd w:val="clear" w:color="auto" w:fill="FFFFFF"/>
        </w:rPr>
        <w:t xml:space="preserve"> global standards frameworks serve </w:t>
      </w:r>
      <w:r w:rsidRPr="003C396F">
        <w:rPr>
          <w:rFonts w:asciiTheme="minorHAnsi" w:hAnsiTheme="minorHAnsi" w:cstheme="minorHAnsi"/>
          <w:color w:val="000000"/>
          <w:sz w:val="22"/>
          <w:szCs w:val="22"/>
          <w:shd w:val="clear" w:color="auto" w:fill="FFFFFF"/>
        </w:rPr>
        <w:lastRenderedPageBreak/>
        <w:t xml:space="preserve">as linchpins for channeling finance towards high-impact activities that tackle some of the most pressing environmental issues of our day. One of </w:t>
      </w:r>
      <w:proofErr w:type="spellStart"/>
      <w:r w:rsidRPr="003C396F">
        <w:rPr>
          <w:rFonts w:asciiTheme="minorHAnsi" w:hAnsiTheme="minorHAnsi" w:cstheme="minorHAnsi"/>
          <w:color w:val="000000"/>
          <w:sz w:val="22"/>
          <w:szCs w:val="22"/>
          <w:shd w:val="clear" w:color="auto" w:fill="FFFFFF"/>
        </w:rPr>
        <w:t>Verra’s</w:t>
      </w:r>
      <w:proofErr w:type="spellEnd"/>
      <w:r w:rsidRPr="003C396F">
        <w:rPr>
          <w:rFonts w:asciiTheme="minorHAnsi" w:hAnsiTheme="minorHAnsi" w:cstheme="minorHAnsi"/>
          <w:color w:val="000000"/>
          <w:sz w:val="22"/>
          <w:szCs w:val="22"/>
          <w:shd w:val="clear" w:color="auto" w:fill="FFFFFF"/>
        </w:rPr>
        <w:t xml:space="preserve"> standard programs, the Verified Carbon Standard (VCS) program </w:t>
      </w:r>
      <w:r w:rsidRPr="003C396F">
        <w:rPr>
          <w:rFonts w:asciiTheme="minorHAnsi" w:hAnsiTheme="minorHAnsi" w:cstheme="minorHAnsi"/>
          <w:color w:val="000000"/>
          <w:sz w:val="22"/>
          <w:szCs w:val="22"/>
        </w:rPr>
        <w:t>allows certified projects to turn their greenhouse gas (GHG) emission reductions and removals into tradable carbon credits. Since its launch in 2006, the VCS Program has grown into the world’s largest voluntary GHG program. There are currently almost 1,600 registered projects in over 70 countries that have generated more than 380 million carbon credits.</w:t>
      </w:r>
    </w:p>
    <w:bookmarkEnd w:id="0"/>
    <w:p w14:paraId="76013C31" w14:textId="77777777" w:rsidR="006C2294" w:rsidRDefault="006C2294" w:rsidP="00E81104">
      <w:pPr>
        <w:spacing w:after="120"/>
      </w:pPr>
    </w:p>
    <w:sectPr w:rsidR="006C2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Quasimoda Light">
    <w:altName w:val="Calibri"/>
    <w:charset w:val="00"/>
    <w:family w:val="auto"/>
    <w:pitch w:val="default"/>
  </w:font>
  <w:font w:name="Calibri Light">
    <w:altName w:val="Calibri Light"/>
    <w:panose1 w:val="020F0302020204030204"/>
    <w:charset w:val="00"/>
    <w:family w:val="swiss"/>
    <w:pitch w:val="variable"/>
    <w:sig w:usb0="E4002EFF" w:usb1="C000247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040F7"/>
    <w:multiLevelType w:val="hybridMultilevel"/>
    <w:tmpl w:val="2A080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5446C65"/>
    <w:multiLevelType w:val="hybridMultilevel"/>
    <w:tmpl w:val="614A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9D95C02"/>
    <w:multiLevelType w:val="hybridMultilevel"/>
    <w:tmpl w:val="F7AE8B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82"/>
    <w:rsid w:val="00046B11"/>
    <w:rsid w:val="000471A0"/>
    <w:rsid w:val="00123690"/>
    <w:rsid w:val="0012479B"/>
    <w:rsid w:val="00182FBB"/>
    <w:rsid w:val="00196B1D"/>
    <w:rsid w:val="00227D9E"/>
    <w:rsid w:val="00297DC0"/>
    <w:rsid w:val="00361A0A"/>
    <w:rsid w:val="003C396F"/>
    <w:rsid w:val="0042187A"/>
    <w:rsid w:val="00444E0C"/>
    <w:rsid w:val="00472DFF"/>
    <w:rsid w:val="00481D66"/>
    <w:rsid w:val="004A4B2E"/>
    <w:rsid w:val="004B45BA"/>
    <w:rsid w:val="005816BC"/>
    <w:rsid w:val="005B6712"/>
    <w:rsid w:val="005E3A92"/>
    <w:rsid w:val="006425C1"/>
    <w:rsid w:val="006553C4"/>
    <w:rsid w:val="006916BC"/>
    <w:rsid w:val="006B21AA"/>
    <w:rsid w:val="006C2294"/>
    <w:rsid w:val="006C5482"/>
    <w:rsid w:val="006E47FE"/>
    <w:rsid w:val="006F57BE"/>
    <w:rsid w:val="007128C4"/>
    <w:rsid w:val="007562B2"/>
    <w:rsid w:val="00772341"/>
    <w:rsid w:val="00782C49"/>
    <w:rsid w:val="007A2656"/>
    <w:rsid w:val="007D4B04"/>
    <w:rsid w:val="007E29FF"/>
    <w:rsid w:val="00867516"/>
    <w:rsid w:val="008B01AE"/>
    <w:rsid w:val="008C3ABF"/>
    <w:rsid w:val="00940A79"/>
    <w:rsid w:val="00983FF7"/>
    <w:rsid w:val="009E30EB"/>
    <w:rsid w:val="009E3CA2"/>
    <w:rsid w:val="009E4A30"/>
    <w:rsid w:val="009E65C3"/>
    <w:rsid w:val="009E74E8"/>
    <w:rsid w:val="00A24A34"/>
    <w:rsid w:val="00A75BE2"/>
    <w:rsid w:val="00AA5763"/>
    <w:rsid w:val="00B00F20"/>
    <w:rsid w:val="00B01956"/>
    <w:rsid w:val="00B9492C"/>
    <w:rsid w:val="00C311A7"/>
    <w:rsid w:val="00C37C3E"/>
    <w:rsid w:val="00C46303"/>
    <w:rsid w:val="00D17CCD"/>
    <w:rsid w:val="00D32218"/>
    <w:rsid w:val="00E037D8"/>
    <w:rsid w:val="00E268EC"/>
    <w:rsid w:val="00E4725D"/>
    <w:rsid w:val="00E63C74"/>
    <w:rsid w:val="00E65813"/>
    <w:rsid w:val="00E81104"/>
    <w:rsid w:val="00EE75BD"/>
    <w:rsid w:val="00F16A22"/>
    <w:rsid w:val="00F4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C838"/>
  <w15:chartTrackingRefBased/>
  <w15:docId w15:val="{6F8E3535-9BA0-426D-8DB5-3639AC43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813"/>
    <w:rPr>
      <w:color w:val="0000FF"/>
      <w:u w:val="single"/>
    </w:rPr>
  </w:style>
  <w:style w:type="paragraph" w:styleId="ListParagraph">
    <w:name w:val="List Paragraph"/>
    <w:basedOn w:val="Normal"/>
    <w:uiPriority w:val="34"/>
    <w:qFormat/>
    <w:rsid w:val="00E65813"/>
    <w:pPr>
      <w:spacing w:after="0" w:line="240" w:lineRule="auto"/>
      <w:ind w:left="720"/>
    </w:pPr>
    <w:rPr>
      <w:rFonts w:ascii="Calibri" w:hAnsi="Calibri" w:cs="Calibri"/>
    </w:rPr>
  </w:style>
  <w:style w:type="character" w:customStyle="1" w:styleId="A2">
    <w:name w:val="A2"/>
    <w:basedOn w:val="DefaultParagraphFont"/>
    <w:uiPriority w:val="99"/>
    <w:rsid w:val="007562B2"/>
    <w:rPr>
      <w:rFonts w:ascii="Quasimoda Light" w:hAnsi="Quasimoda Light" w:hint="default"/>
      <w:color w:val="4F4F50"/>
    </w:rPr>
  </w:style>
  <w:style w:type="paragraph" w:styleId="NormalWeb">
    <w:name w:val="Normal (Web)"/>
    <w:basedOn w:val="Normal"/>
    <w:uiPriority w:val="99"/>
    <w:unhideWhenUsed/>
    <w:rsid w:val="007128C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42187A"/>
    <w:rPr>
      <w:b/>
      <w:bCs/>
    </w:rPr>
  </w:style>
  <w:style w:type="character" w:styleId="FollowedHyperlink">
    <w:name w:val="FollowedHyperlink"/>
    <w:basedOn w:val="DefaultParagraphFont"/>
    <w:uiPriority w:val="99"/>
    <w:semiHidden/>
    <w:unhideWhenUsed/>
    <w:rsid w:val="00940A79"/>
    <w:rPr>
      <w:color w:val="954F72" w:themeColor="followedHyperlink"/>
      <w:u w:val="single"/>
    </w:rPr>
  </w:style>
  <w:style w:type="character" w:styleId="UnresolvedMention">
    <w:name w:val="Unresolved Mention"/>
    <w:basedOn w:val="DefaultParagraphFont"/>
    <w:uiPriority w:val="99"/>
    <w:semiHidden/>
    <w:unhideWhenUsed/>
    <w:rsid w:val="00940A79"/>
    <w:rPr>
      <w:color w:val="605E5C"/>
      <w:shd w:val="clear" w:color="auto" w:fill="E1DFDD"/>
    </w:rPr>
  </w:style>
  <w:style w:type="paragraph" w:customStyle="1" w:styleId="paragraph">
    <w:name w:val="paragraph"/>
    <w:basedOn w:val="Normal"/>
    <w:rsid w:val="00E268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68EC"/>
  </w:style>
  <w:style w:type="character" w:customStyle="1" w:styleId="eop">
    <w:name w:val="eop"/>
    <w:basedOn w:val="DefaultParagraphFont"/>
    <w:rsid w:val="00E268EC"/>
  </w:style>
  <w:style w:type="paragraph" w:customStyle="1" w:styleId="Default">
    <w:name w:val="Default"/>
    <w:rsid w:val="00123690"/>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8999">
      <w:bodyDiv w:val="1"/>
      <w:marLeft w:val="0"/>
      <w:marRight w:val="0"/>
      <w:marTop w:val="0"/>
      <w:marBottom w:val="0"/>
      <w:divBdr>
        <w:top w:val="none" w:sz="0" w:space="0" w:color="auto"/>
        <w:left w:val="none" w:sz="0" w:space="0" w:color="auto"/>
        <w:bottom w:val="none" w:sz="0" w:space="0" w:color="auto"/>
        <w:right w:val="none" w:sz="0" w:space="0" w:color="auto"/>
      </w:divBdr>
    </w:div>
    <w:div w:id="211503554">
      <w:bodyDiv w:val="1"/>
      <w:marLeft w:val="0"/>
      <w:marRight w:val="0"/>
      <w:marTop w:val="0"/>
      <w:marBottom w:val="0"/>
      <w:divBdr>
        <w:top w:val="none" w:sz="0" w:space="0" w:color="auto"/>
        <w:left w:val="none" w:sz="0" w:space="0" w:color="auto"/>
        <w:bottom w:val="none" w:sz="0" w:space="0" w:color="auto"/>
        <w:right w:val="none" w:sz="0" w:space="0" w:color="auto"/>
      </w:divBdr>
    </w:div>
    <w:div w:id="345443911">
      <w:bodyDiv w:val="1"/>
      <w:marLeft w:val="0"/>
      <w:marRight w:val="0"/>
      <w:marTop w:val="0"/>
      <w:marBottom w:val="0"/>
      <w:divBdr>
        <w:top w:val="none" w:sz="0" w:space="0" w:color="auto"/>
        <w:left w:val="none" w:sz="0" w:space="0" w:color="auto"/>
        <w:bottom w:val="none" w:sz="0" w:space="0" w:color="auto"/>
        <w:right w:val="none" w:sz="0" w:space="0" w:color="auto"/>
      </w:divBdr>
    </w:div>
    <w:div w:id="473987292">
      <w:bodyDiv w:val="1"/>
      <w:marLeft w:val="0"/>
      <w:marRight w:val="0"/>
      <w:marTop w:val="0"/>
      <w:marBottom w:val="0"/>
      <w:divBdr>
        <w:top w:val="none" w:sz="0" w:space="0" w:color="auto"/>
        <w:left w:val="none" w:sz="0" w:space="0" w:color="auto"/>
        <w:bottom w:val="none" w:sz="0" w:space="0" w:color="auto"/>
        <w:right w:val="none" w:sz="0" w:space="0" w:color="auto"/>
      </w:divBdr>
    </w:div>
    <w:div w:id="1177890865">
      <w:bodyDiv w:val="1"/>
      <w:marLeft w:val="0"/>
      <w:marRight w:val="0"/>
      <w:marTop w:val="0"/>
      <w:marBottom w:val="0"/>
      <w:divBdr>
        <w:top w:val="none" w:sz="0" w:space="0" w:color="auto"/>
        <w:left w:val="none" w:sz="0" w:space="0" w:color="auto"/>
        <w:bottom w:val="none" w:sz="0" w:space="0" w:color="auto"/>
        <w:right w:val="none" w:sz="0" w:space="0" w:color="auto"/>
      </w:divBdr>
    </w:div>
    <w:div w:id="1278175289">
      <w:bodyDiv w:val="1"/>
      <w:marLeft w:val="0"/>
      <w:marRight w:val="0"/>
      <w:marTop w:val="0"/>
      <w:marBottom w:val="0"/>
      <w:divBdr>
        <w:top w:val="none" w:sz="0" w:space="0" w:color="auto"/>
        <w:left w:val="none" w:sz="0" w:space="0" w:color="auto"/>
        <w:bottom w:val="none" w:sz="0" w:space="0" w:color="auto"/>
        <w:right w:val="none" w:sz="0" w:space="0" w:color="auto"/>
      </w:divBdr>
    </w:div>
    <w:div w:id="1347748702">
      <w:bodyDiv w:val="1"/>
      <w:marLeft w:val="0"/>
      <w:marRight w:val="0"/>
      <w:marTop w:val="0"/>
      <w:marBottom w:val="0"/>
      <w:divBdr>
        <w:top w:val="none" w:sz="0" w:space="0" w:color="auto"/>
        <w:left w:val="none" w:sz="0" w:space="0" w:color="auto"/>
        <w:bottom w:val="none" w:sz="0" w:space="0" w:color="auto"/>
        <w:right w:val="none" w:sz="0" w:space="0" w:color="auto"/>
      </w:divBdr>
    </w:div>
    <w:div w:id="1414738867">
      <w:bodyDiv w:val="1"/>
      <w:marLeft w:val="0"/>
      <w:marRight w:val="0"/>
      <w:marTop w:val="0"/>
      <w:marBottom w:val="0"/>
      <w:divBdr>
        <w:top w:val="none" w:sz="0" w:space="0" w:color="auto"/>
        <w:left w:val="none" w:sz="0" w:space="0" w:color="auto"/>
        <w:bottom w:val="none" w:sz="0" w:space="0" w:color="auto"/>
        <w:right w:val="none" w:sz="0" w:space="0" w:color="auto"/>
      </w:divBdr>
    </w:div>
    <w:div w:id="1483158344">
      <w:bodyDiv w:val="1"/>
      <w:marLeft w:val="0"/>
      <w:marRight w:val="0"/>
      <w:marTop w:val="0"/>
      <w:marBottom w:val="0"/>
      <w:divBdr>
        <w:top w:val="none" w:sz="0" w:space="0" w:color="auto"/>
        <w:left w:val="none" w:sz="0" w:space="0" w:color="auto"/>
        <w:bottom w:val="none" w:sz="0" w:space="0" w:color="auto"/>
        <w:right w:val="none" w:sz="0" w:space="0" w:color="auto"/>
      </w:divBdr>
    </w:div>
    <w:div w:id="1551645689">
      <w:bodyDiv w:val="1"/>
      <w:marLeft w:val="0"/>
      <w:marRight w:val="0"/>
      <w:marTop w:val="0"/>
      <w:marBottom w:val="0"/>
      <w:divBdr>
        <w:top w:val="none" w:sz="0" w:space="0" w:color="auto"/>
        <w:left w:val="none" w:sz="0" w:space="0" w:color="auto"/>
        <w:bottom w:val="none" w:sz="0" w:space="0" w:color="auto"/>
        <w:right w:val="none" w:sz="0" w:space="0" w:color="auto"/>
      </w:divBdr>
    </w:div>
    <w:div w:id="1646201046">
      <w:bodyDiv w:val="1"/>
      <w:marLeft w:val="0"/>
      <w:marRight w:val="0"/>
      <w:marTop w:val="0"/>
      <w:marBottom w:val="0"/>
      <w:divBdr>
        <w:top w:val="none" w:sz="0" w:space="0" w:color="auto"/>
        <w:left w:val="none" w:sz="0" w:space="0" w:color="auto"/>
        <w:bottom w:val="none" w:sz="0" w:space="0" w:color="auto"/>
        <w:right w:val="none" w:sz="0" w:space="0" w:color="auto"/>
      </w:divBdr>
      <w:divsChild>
        <w:div w:id="400177836">
          <w:marLeft w:val="0"/>
          <w:marRight w:val="0"/>
          <w:marTop w:val="0"/>
          <w:marBottom w:val="0"/>
          <w:divBdr>
            <w:top w:val="none" w:sz="0" w:space="0" w:color="auto"/>
            <w:left w:val="none" w:sz="0" w:space="0" w:color="auto"/>
            <w:bottom w:val="none" w:sz="0" w:space="0" w:color="auto"/>
            <w:right w:val="none" w:sz="0" w:space="0" w:color="auto"/>
          </w:divBdr>
        </w:div>
        <w:div w:id="1754622731">
          <w:marLeft w:val="0"/>
          <w:marRight w:val="0"/>
          <w:marTop w:val="0"/>
          <w:marBottom w:val="0"/>
          <w:divBdr>
            <w:top w:val="none" w:sz="0" w:space="0" w:color="auto"/>
            <w:left w:val="none" w:sz="0" w:space="0" w:color="auto"/>
            <w:bottom w:val="none" w:sz="0" w:space="0" w:color="auto"/>
            <w:right w:val="none" w:sz="0" w:space="0" w:color="auto"/>
          </w:divBdr>
        </w:div>
        <w:div w:id="759907225">
          <w:marLeft w:val="0"/>
          <w:marRight w:val="0"/>
          <w:marTop w:val="0"/>
          <w:marBottom w:val="0"/>
          <w:divBdr>
            <w:top w:val="none" w:sz="0" w:space="0" w:color="auto"/>
            <w:left w:val="none" w:sz="0" w:space="0" w:color="auto"/>
            <w:bottom w:val="none" w:sz="0" w:space="0" w:color="auto"/>
            <w:right w:val="none" w:sz="0" w:space="0" w:color="auto"/>
          </w:divBdr>
        </w:div>
      </w:divsChild>
    </w:div>
    <w:div w:id="1744066471">
      <w:bodyDiv w:val="1"/>
      <w:marLeft w:val="0"/>
      <w:marRight w:val="0"/>
      <w:marTop w:val="0"/>
      <w:marBottom w:val="0"/>
      <w:divBdr>
        <w:top w:val="none" w:sz="0" w:space="0" w:color="auto"/>
        <w:left w:val="none" w:sz="0" w:space="0" w:color="auto"/>
        <w:bottom w:val="none" w:sz="0" w:space="0" w:color="auto"/>
        <w:right w:val="none" w:sz="0" w:space="0" w:color="auto"/>
      </w:divBdr>
    </w:div>
    <w:div w:id="1954897673">
      <w:bodyDiv w:val="1"/>
      <w:marLeft w:val="0"/>
      <w:marRight w:val="0"/>
      <w:marTop w:val="0"/>
      <w:marBottom w:val="0"/>
      <w:divBdr>
        <w:top w:val="none" w:sz="0" w:space="0" w:color="auto"/>
        <w:left w:val="none" w:sz="0" w:space="0" w:color="auto"/>
        <w:bottom w:val="none" w:sz="0" w:space="0" w:color="auto"/>
        <w:right w:val="none" w:sz="0" w:space="0" w:color="auto"/>
      </w:divBdr>
    </w:div>
    <w:div w:id="200169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oleffect.org/" TargetMode="External"/><Relationship Id="rId18" Type="http://schemas.openxmlformats.org/officeDocument/2006/relationships/hyperlink" Target="http://www.goldstandard.org" TargetMode="External"/><Relationship Id="rId3" Type="http://schemas.openxmlformats.org/officeDocument/2006/relationships/customXml" Target="../customXml/item3.xml"/><Relationship Id="rId21" Type="http://schemas.openxmlformats.org/officeDocument/2006/relationships/hyperlink" Target="https://strive.earth/" TargetMode="External"/><Relationship Id="rId7" Type="http://schemas.openxmlformats.org/officeDocument/2006/relationships/settings" Target="settings.xml"/><Relationship Id="rId12" Type="http://schemas.openxmlformats.org/officeDocument/2006/relationships/hyperlink" Target="https://www.biofilica.com.br/en/" TargetMode="External"/><Relationship Id="rId17" Type="http://schemas.openxmlformats.org/officeDocument/2006/relationships/hyperlink" Target="http://www.goldstandard.org" TargetMode="External"/><Relationship Id="rId2" Type="http://schemas.openxmlformats.org/officeDocument/2006/relationships/customXml" Target="../customXml/item2.xml"/><Relationship Id="rId16" Type="http://schemas.openxmlformats.org/officeDocument/2006/relationships/hyperlink" Target="https://fsc.org" TargetMode="External"/><Relationship Id="rId20" Type="http://schemas.openxmlformats.org/officeDocument/2006/relationships/hyperlink" Target="https://radiclebalanc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ericancarbonregistry.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verlandmarketing.com/" TargetMode="External"/><Relationship Id="rId23" Type="http://schemas.openxmlformats.org/officeDocument/2006/relationships/fontTable" Target="fontTable.xml"/><Relationship Id="rId10" Type="http://schemas.openxmlformats.org/officeDocument/2006/relationships/hyperlink" Target="http://www.nature.org" TargetMode="External"/><Relationship Id="rId19" Type="http://schemas.openxmlformats.org/officeDocument/2006/relationships/hyperlink" Target="http://www.livelihoods.eu/lcf/" TargetMode="External"/><Relationship Id="rId4" Type="http://schemas.openxmlformats.org/officeDocument/2006/relationships/customXml" Target="../customXml/item4.xml"/><Relationship Id="rId9" Type="http://schemas.openxmlformats.org/officeDocument/2006/relationships/hyperlink" Target="https://www.arborday.org/" TargetMode="External"/><Relationship Id="rId14" Type="http://schemas.openxmlformats.org/officeDocument/2006/relationships/hyperlink" Target="https://cquestcapital.com/" TargetMode="External"/><Relationship Id="rId22" Type="http://schemas.openxmlformats.org/officeDocument/2006/relationships/hyperlink" Target="https://ver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4D92525713DA40B0F1155000383D16" ma:contentTypeVersion="12" ma:contentTypeDescription="Create a new document." ma:contentTypeScope="" ma:versionID="bb4142918944b7bc8f4c8f01568f2530">
  <xsd:schema xmlns:xsd="http://www.w3.org/2001/XMLSchema" xmlns:xs="http://www.w3.org/2001/XMLSchema" xmlns:p="http://schemas.microsoft.com/office/2006/metadata/properties" xmlns:ns2="1995c4ba-3aef-4c7a-8d8a-7eb808e933cd" xmlns:ns3="d9b3269f-e88b-4479-b9a5-db71506b887b" targetNamespace="http://schemas.microsoft.com/office/2006/metadata/properties" ma:root="true" ma:fieldsID="b036e190b0a557d7fdf059862d28c32c" ns2:_="" ns3:_="">
    <xsd:import namespace="1995c4ba-3aef-4c7a-8d8a-7eb808e933cd"/>
    <xsd:import namespace="d9b3269f-e88b-4479-b9a5-db71506b88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5c4ba-3aef-4c7a-8d8a-7eb808e933c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b3269f-e88b-4479-b9a5-db71506b88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4ED5-E589-4843-877A-6C4069AE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5c4ba-3aef-4c7a-8d8a-7eb808e933cd"/>
    <ds:schemaRef ds:uri="d9b3269f-e88b-4479-b9a5-db71506b8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80BDD-075F-4420-A98D-73D4971F9CD6}">
  <ds:schemaRefs>
    <ds:schemaRef ds:uri="http://schemas.microsoft.com/sharepoint/v3/contenttype/forms"/>
  </ds:schemaRefs>
</ds:datastoreItem>
</file>

<file path=customXml/itemProps3.xml><?xml version="1.0" encoding="utf-8"?>
<ds:datastoreItem xmlns:ds="http://schemas.openxmlformats.org/officeDocument/2006/customXml" ds:itemID="{866F7DF3-682C-48B0-B19C-EF95F2A9E7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81A759-9F95-4ABD-BCBC-9D2C75E3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2581</TotalTime>
  <Pages>4</Pages>
  <Words>1586</Words>
  <Characters>8728</Characters>
  <Application>Microsoft Office Word</Application>
  <DocSecurity>0</DocSecurity>
  <Lines>793</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Maguire</dc:creator>
  <cp:keywords/>
  <dc:description/>
  <cp:lastModifiedBy>Patrick Maguire</cp:lastModifiedBy>
  <cp:revision>42</cp:revision>
  <dcterms:created xsi:type="dcterms:W3CDTF">2021-12-17T21:46:00Z</dcterms:created>
  <dcterms:modified xsi:type="dcterms:W3CDTF">2021-12-28T18:01:00Z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0x010100F64D92525713DA40B0F1155000383D16</vt:lpwstr>
  </property>
</Properties>
</file>